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0E28" w14:textId="62A26EED" w:rsidR="00BE17D3" w:rsidRDefault="009F0AFE" w:rsidP="00D64489">
      <w:pPr>
        <w:pStyle w:val="StandardWeb"/>
        <w:rPr>
          <w:b/>
          <w:lang w:val="en-US"/>
        </w:rPr>
      </w:pPr>
      <w:r>
        <w:rPr>
          <w:b/>
          <w:lang w:val="en-US"/>
        </w:rPr>
        <w:t>C</w:t>
      </w:r>
      <w:r w:rsidR="00BE17D3" w:rsidRPr="00BE17D3">
        <w:rPr>
          <w:b/>
          <w:lang w:val="en-US"/>
        </w:rPr>
        <w:t>ancer</w:t>
      </w:r>
      <w:r w:rsidR="00E1202D">
        <w:rPr>
          <w:b/>
          <w:lang w:val="en-US"/>
        </w:rPr>
        <w:t>/Leishmania</w:t>
      </w:r>
      <w:r w:rsidR="00BE17D3">
        <w:rPr>
          <w:b/>
          <w:lang w:val="en-US"/>
        </w:rPr>
        <w:t xml:space="preserve"> treatment</w:t>
      </w:r>
      <w:r w:rsidR="00BE17D3" w:rsidRPr="00BE17D3">
        <w:rPr>
          <w:b/>
          <w:lang w:val="en-US"/>
        </w:rPr>
        <w:t xml:space="preserve"> with </w:t>
      </w:r>
      <w:r w:rsidR="00D4757B">
        <w:rPr>
          <w:b/>
          <w:lang w:val="en-US"/>
        </w:rPr>
        <w:t xml:space="preserve">the </w:t>
      </w:r>
      <w:r w:rsidR="001D101A">
        <w:rPr>
          <w:b/>
          <w:lang w:val="en-US"/>
        </w:rPr>
        <w:t xml:space="preserve">ACT-WHO </w:t>
      </w:r>
      <w:r w:rsidR="00D4757B">
        <w:rPr>
          <w:b/>
          <w:lang w:val="en-US"/>
        </w:rPr>
        <w:t>validated LupAr</w:t>
      </w:r>
      <w:r w:rsidR="006F6A8F">
        <w:rPr>
          <w:b/>
          <w:lang w:val="en-US"/>
        </w:rPr>
        <w:t xml:space="preserve">te2.0 </w:t>
      </w:r>
      <w:r w:rsidR="00D4757B" w:rsidRPr="00FE737A">
        <w:rPr>
          <w:b/>
          <w:lang w:val="en-US"/>
        </w:rPr>
        <w:t>®</w:t>
      </w:r>
      <w:r w:rsidR="00FE737A">
        <w:rPr>
          <w:b/>
          <w:lang w:val="en-US"/>
        </w:rPr>
        <w:t xml:space="preserve"> </w:t>
      </w:r>
      <w:r w:rsidR="00B621E6">
        <w:rPr>
          <w:b/>
          <w:lang w:val="en-US"/>
        </w:rPr>
        <w:t>capsules/tablets (</w:t>
      </w:r>
      <w:r w:rsidR="00FE737A">
        <w:rPr>
          <w:b/>
          <w:lang w:val="en-US"/>
        </w:rPr>
        <w:t xml:space="preserve">Artemisia annua </w:t>
      </w:r>
      <w:r w:rsidR="001D101A">
        <w:rPr>
          <w:b/>
          <w:lang w:val="en-US"/>
        </w:rPr>
        <w:t>30:1</w:t>
      </w:r>
      <w:r w:rsidR="001D101A">
        <w:rPr>
          <w:b/>
          <w:lang w:val="en-US"/>
        </w:rPr>
        <w:t xml:space="preserve"> extract, combined with Artennua </w:t>
      </w:r>
      <w:r w:rsidR="00A71984">
        <w:rPr>
          <w:b/>
          <w:lang w:val="en-US"/>
        </w:rPr>
        <w:t>2:1</w:t>
      </w:r>
      <w:r w:rsidR="00B621E6">
        <w:rPr>
          <w:b/>
          <w:lang w:val="en-US"/>
        </w:rPr>
        <w:t xml:space="preserve">, </w:t>
      </w:r>
      <w:r w:rsidR="00FE737A">
        <w:rPr>
          <w:b/>
          <w:lang w:val="en-US"/>
        </w:rPr>
        <w:t xml:space="preserve">Lupovet GmbH) </w:t>
      </w:r>
      <w:r w:rsidR="00D4757B">
        <w:rPr>
          <w:b/>
          <w:lang w:val="en-US"/>
        </w:rPr>
        <w:t xml:space="preserve">in </w:t>
      </w:r>
      <w:r w:rsidR="00DC02EC">
        <w:rPr>
          <w:b/>
          <w:lang w:val="en-US"/>
        </w:rPr>
        <w:t>cats</w:t>
      </w:r>
      <w:r w:rsidR="004E2154">
        <w:rPr>
          <w:b/>
          <w:lang w:val="en-US"/>
        </w:rPr>
        <w:t>/dogs</w:t>
      </w:r>
      <w:r w:rsidR="00DC02EC">
        <w:rPr>
          <w:b/>
          <w:lang w:val="en-US"/>
        </w:rPr>
        <w:t>:</w:t>
      </w:r>
    </w:p>
    <w:p w14:paraId="1A76EE99" w14:textId="01D43346" w:rsidR="00E058AC" w:rsidRDefault="00E058AC" w:rsidP="009F0AFE">
      <w:pPr>
        <w:pStyle w:val="StandardWeb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Preparation phase</w:t>
      </w:r>
    </w:p>
    <w:p w14:paraId="5FAC23CB" w14:textId="4D192BB2" w:rsidR="00E058AC" w:rsidRDefault="00E1202D" w:rsidP="00D64489">
      <w:pPr>
        <w:pStyle w:val="StandardWeb"/>
        <w:rPr>
          <w:lang w:val="en-US"/>
        </w:rPr>
      </w:pPr>
      <w:r>
        <w:rPr>
          <w:lang w:val="en-US"/>
        </w:rPr>
        <w:t xml:space="preserve">Cancer: </w:t>
      </w:r>
      <w:r w:rsidR="00E058AC" w:rsidRPr="009F0AFE">
        <w:rPr>
          <w:lang w:val="en-US"/>
        </w:rPr>
        <w:t xml:space="preserve">Anti-inflammatory treatment (Meloxicam, topic treatment with </w:t>
      </w:r>
      <w:r w:rsidR="009F0AFE" w:rsidRPr="009F0AFE">
        <w:rPr>
          <w:lang w:val="en-US"/>
        </w:rPr>
        <w:t xml:space="preserve">anti-inflammatory </w:t>
      </w:r>
      <w:r w:rsidR="00E058AC" w:rsidRPr="009F0AFE">
        <w:rPr>
          <w:lang w:val="en-US"/>
        </w:rPr>
        <w:t>suspensions) remov</w:t>
      </w:r>
      <w:r w:rsidR="003A3581">
        <w:rPr>
          <w:lang w:val="en-US"/>
        </w:rPr>
        <w:t xml:space="preserve">e </w:t>
      </w:r>
      <w:bookmarkStart w:id="0" w:name="_GoBack"/>
      <w:bookmarkEnd w:id="0"/>
      <w:r w:rsidR="00E058AC" w:rsidRPr="009F0AFE">
        <w:rPr>
          <w:lang w:val="en-US"/>
        </w:rPr>
        <w:t xml:space="preserve">of the tumor </w:t>
      </w:r>
      <w:r w:rsidR="00EC22B2">
        <w:rPr>
          <w:lang w:val="en-US"/>
        </w:rPr>
        <w:t>s</w:t>
      </w:r>
      <w:r w:rsidR="00E058AC" w:rsidRPr="009F0AFE">
        <w:rPr>
          <w:lang w:val="en-US"/>
        </w:rPr>
        <w:t>urgically in any case (metastasis or not)</w:t>
      </w:r>
      <w:r w:rsidR="009F0AFE" w:rsidRPr="009F0AFE">
        <w:rPr>
          <w:lang w:val="en-US"/>
        </w:rPr>
        <w:t>, if po</w:t>
      </w:r>
      <w:r w:rsidR="00E058AC" w:rsidRPr="009F0AFE">
        <w:rPr>
          <w:lang w:val="en-US"/>
        </w:rPr>
        <w:t>ssible.</w:t>
      </w:r>
      <w:r>
        <w:rPr>
          <w:lang w:val="en-US"/>
        </w:rPr>
        <w:t xml:space="preserve"> Initial Serum Iron measurement.</w:t>
      </w:r>
    </w:p>
    <w:p w14:paraId="4CC90906" w14:textId="7E8C29A6" w:rsidR="00C02540" w:rsidRPr="009F0AFE" w:rsidRDefault="00C02540" w:rsidP="00D64489">
      <w:pPr>
        <w:pStyle w:val="StandardWeb"/>
        <w:rPr>
          <w:lang w:val="en-US"/>
        </w:rPr>
      </w:pPr>
      <w:r>
        <w:rPr>
          <w:lang w:val="en-US"/>
        </w:rPr>
        <w:t xml:space="preserve">Leishmaniosis: none, </w:t>
      </w:r>
      <w:r>
        <w:rPr>
          <w:lang w:val="en-US"/>
        </w:rPr>
        <w:t xml:space="preserve">Initial </w:t>
      </w:r>
      <w:r w:rsidR="00464BB5">
        <w:rPr>
          <w:lang w:val="en-US"/>
        </w:rPr>
        <w:t>s</w:t>
      </w:r>
      <w:r>
        <w:rPr>
          <w:lang w:val="en-US"/>
        </w:rPr>
        <w:t xml:space="preserve">erum </w:t>
      </w:r>
      <w:r w:rsidR="00464BB5">
        <w:rPr>
          <w:lang w:val="en-US"/>
        </w:rPr>
        <w:t>i</w:t>
      </w:r>
      <w:r>
        <w:rPr>
          <w:lang w:val="en-US"/>
        </w:rPr>
        <w:t>ron measurement.</w:t>
      </w:r>
    </w:p>
    <w:p w14:paraId="69E61622" w14:textId="77777777" w:rsidR="00E058AC" w:rsidRDefault="00E058AC" w:rsidP="009F0AFE">
      <w:pPr>
        <w:pStyle w:val="StandardWeb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Treatment phase</w:t>
      </w:r>
    </w:p>
    <w:p w14:paraId="3AEC0C11" w14:textId="0C4A5FDC" w:rsidR="00E058AC" w:rsidRPr="009F0AFE" w:rsidRDefault="00E058AC" w:rsidP="00D64489">
      <w:pPr>
        <w:pStyle w:val="StandardWeb"/>
        <w:rPr>
          <w:lang w:val="en-US"/>
        </w:rPr>
      </w:pPr>
      <w:r w:rsidRPr="009F0AFE">
        <w:rPr>
          <w:lang w:val="en-US"/>
        </w:rPr>
        <w:t>with LupArte</w:t>
      </w:r>
      <w:r w:rsidR="006F6A8F">
        <w:rPr>
          <w:lang w:val="en-US"/>
        </w:rPr>
        <w:t xml:space="preserve"> 2</w:t>
      </w:r>
      <w:r w:rsidR="00FC3F52">
        <w:rPr>
          <w:lang w:val="en-US"/>
        </w:rPr>
        <w:t>.</w:t>
      </w:r>
      <w:r w:rsidR="006F6A8F">
        <w:rPr>
          <w:lang w:val="en-US"/>
        </w:rPr>
        <w:t xml:space="preserve">0 </w:t>
      </w:r>
      <w:r w:rsidRPr="009F0AFE">
        <w:rPr>
          <w:lang w:val="en-US"/>
        </w:rPr>
        <w:t>®</w:t>
      </w:r>
    </w:p>
    <w:p w14:paraId="0C97A95E" w14:textId="77777777" w:rsidR="00374C9A" w:rsidRDefault="00BE17D3" w:rsidP="00E52B68">
      <w:pPr>
        <w:pStyle w:val="Standard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Determination of the serum iron (normal range between 140 – 170 µg/dl)</w:t>
      </w:r>
      <w:r w:rsidR="00C72334">
        <w:rPr>
          <w:lang w:val="en-US"/>
        </w:rPr>
        <w:t>.</w:t>
      </w:r>
      <w:r w:rsidR="00FE737A">
        <w:rPr>
          <w:lang w:val="en-US"/>
        </w:rPr>
        <w:t xml:space="preserve"> </w:t>
      </w:r>
      <w:r w:rsidR="00C72334">
        <w:rPr>
          <w:lang w:val="en-US"/>
        </w:rPr>
        <w:t>O</w:t>
      </w:r>
      <w:r w:rsidR="00D4757B">
        <w:rPr>
          <w:lang w:val="en-US"/>
        </w:rPr>
        <w:t>ften to low in case</w:t>
      </w:r>
      <w:r w:rsidR="00146156">
        <w:rPr>
          <w:lang w:val="en-US"/>
        </w:rPr>
        <w:t>s</w:t>
      </w:r>
      <w:r w:rsidR="00D4757B">
        <w:rPr>
          <w:lang w:val="en-US"/>
        </w:rPr>
        <w:t xml:space="preserve"> of a malignoma.</w:t>
      </w:r>
    </w:p>
    <w:p w14:paraId="31492FAD" w14:textId="77777777" w:rsidR="00E52B68" w:rsidRDefault="00E52B68" w:rsidP="00E52B68">
      <w:pPr>
        <w:pStyle w:val="StandardWeb"/>
        <w:spacing w:before="0" w:beforeAutospacing="0" w:after="0" w:afterAutospacing="0"/>
        <w:ind w:left="720"/>
        <w:rPr>
          <w:lang w:val="en-US"/>
        </w:rPr>
      </w:pPr>
    </w:p>
    <w:p w14:paraId="5FB6BFFC" w14:textId="77777777" w:rsidR="00374C9A" w:rsidRDefault="00374C9A" w:rsidP="005E33D9">
      <w:pPr>
        <w:pStyle w:val="StandardWeb"/>
        <w:numPr>
          <w:ilvl w:val="0"/>
          <w:numId w:val="3"/>
        </w:numPr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At the same</w:t>
      </w:r>
      <w:r w:rsidR="00DC02EC">
        <w:rPr>
          <w:lang w:val="en-US"/>
        </w:rPr>
        <w:t xml:space="preserve"> time iron must be given either:</w:t>
      </w:r>
    </w:p>
    <w:p w14:paraId="00F012F9" w14:textId="2EA78499" w:rsidR="00374C9A" w:rsidRDefault="00D24D00" w:rsidP="005E33D9">
      <w:pPr>
        <w:pStyle w:val="StandardWeb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p</w:t>
      </w:r>
      <w:r w:rsidR="00374C9A">
        <w:rPr>
          <w:lang w:val="en-US"/>
        </w:rPr>
        <w:t xml:space="preserve">er os in form </w:t>
      </w:r>
      <w:r w:rsidR="005E33D9">
        <w:rPr>
          <w:lang w:val="en-US"/>
        </w:rPr>
        <w:t>of</w:t>
      </w:r>
      <w:r w:rsidR="0092061D">
        <w:rPr>
          <w:lang w:val="en-US"/>
        </w:rPr>
        <w:t xml:space="preserve"> Ferro</w:t>
      </w:r>
      <w:r w:rsidR="00374C9A">
        <w:rPr>
          <w:lang w:val="en-US"/>
        </w:rPr>
        <w:t>sanol</w:t>
      </w:r>
      <w:r w:rsidR="00374C9A" w:rsidRPr="00374C9A">
        <w:rPr>
          <w:lang w:val="en-US"/>
        </w:rPr>
        <w:t>®</w:t>
      </w:r>
      <w:r w:rsidR="00374C9A">
        <w:rPr>
          <w:lang w:val="en-US"/>
        </w:rPr>
        <w:t xml:space="preserve"> capsules</w:t>
      </w:r>
      <w:r>
        <w:rPr>
          <w:lang w:val="en-US"/>
        </w:rPr>
        <w:t xml:space="preserve"> (100 mg/capsule) or </w:t>
      </w:r>
      <w:r w:rsidR="004E2154">
        <w:rPr>
          <w:lang w:val="en-US"/>
        </w:rPr>
        <w:t>F</w:t>
      </w:r>
      <w:r>
        <w:rPr>
          <w:lang w:val="en-US"/>
        </w:rPr>
        <w:t>errosanol</w:t>
      </w:r>
      <w:r w:rsidRPr="00D24D00">
        <w:rPr>
          <w:lang w:val="en-US"/>
        </w:rPr>
        <w:t>®</w:t>
      </w:r>
      <w:r>
        <w:rPr>
          <w:lang w:val="en-US"/>
        </w:rPr>
        <w:t xml:space="preserve"> drops (30 mg/ml); </w:t>
      </w:r>
      <w:r w:rsidRPr="00D24D00">
        <w:rPr>
          <w:u w:val="single"/>
          <w:lang w:val="en-US"/>
        </w:rPr>
        <w:t>dose:</w:t>
      </w:r>
      <w:r>
        <w:rPr>
          <w:lang w:val="en-US"/>
        </w:rPr>
        <w:t xml:space="preserve"> 100 mg/30 kg weight b.i.d. </w:t>
      </w:r>
      <w:r w:rsidR="00146156">
        <w:rPr>
          <w:lang w:val="en-US"/>
        </w:rPr>
        <w:t xml:space="preserve">initially </w:t>
      </w:r>
      <w:r w:rsidR="00486814">
        <w:rPr>
          <w:lang w:val="en-US"/>
        </w:rPr>
        <w:t>and/</w:t>
      </w:r>
      <w:r>
        <w:rPr>
          <w:lang w:val="en-US"/>
        </w:rPr>
        <w:t>or</w:t>
      </w:r>
    </w:p>
    <w:p w14:paraId="15148791" w14:textId="77777777" w:rsidR="00D24D00" w:rsidRDefault="00486814" w:rsidP="005E33D9">
      <w:pPr>
        <w:pStyle w:val="StandardWeb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cheaper and more effective </w:t>
      </w:r>
      <w:r w:rsidR="00D24D00">
        <w:rPr>
          <w:lang w:val="en-US"/>
        </w:rPr>
        <w:t xml:space="preserve">per injection </w:t>
      </w:r>
      <w:r w:rsidR="005E33D9">
        <w:rPr>
          <w:lang w:val="en-US"/>
        </w:rPr>
        <w:t>of</w:t>
      </w:r>
      <w:r w:rsidR="00D24D00">
        <w:rPr>
          <w:lang w:val="en-US"/>
        </w:rPr>
        <w:t xml:space="preserve"> Ursoferran</w:t>
      </w:r>
      <w:r w:rsidR="00D24D00" w:rsidRPr="00D24D00">
        <w:rPr>
          <w:lang w:val="en-US"/>
        </w:rPr>
        <w:t>®</w:t>
      </w:r>
      <w:r w:rsidR="00D24D00">
        <w:rPr>
          <w:lang w:val="en-US"/>
        </w:rPr>
        <w:t xml:space="preserve"> (100mg/ml); </w:t>
      </w:r>
      <w:r w:rsidR="00D24D00" w:rsidRPr="00D24D00">
        <w:rPr>
          <w:u w:val="single"/>
          <w:lang w:val="en-US"/>
        </w:rPr>
        <w:t>dose:</w:t>
      </w:r>
      <w:r w:rsidR="00D24D00">
        <w:rPr>
          <w:lang w:val="en-US"/>
        </w:rPr>
        <w:t xml:space="preserve"> 100 mg/10 kg weight</w:t>
      </w:r>
      <w:r w:rsidR="00D4757B">
        <w:rPr>
          <w:lang w:val="en-US"/>
        </w:rPr>
        <w:t xml:space="preserve"> initially</w:t>
      </w:r>
      <w:r w:rsidR="00D24D00">
        <w:rPr>
          <w:lang w:val="en-US"/>
        </w:rPr>
        <w:t xml:space="preserve"> two times a week.</w:t>
      </w:r>
    </w:p>
    <w:p w14:paraId="4FA1867D" w14:textId="77777777" w:rsidR="00592314" w:rsidRDefault="00592314" w:rsidP="00592314">
      <w:pPr>
        <w:pStyle w:val="StandardWeb"/>
        <w:spacing w:before="0" w:beforeAutospacing="0" w:after="0" w:afterAutospacing="0"/>
        <w:ind w:left="1440"/>
        <w:rPr>
          <w:lang w:val="en-US"/>
        </w:rPr>
      </w:pPr>
    </w:p>
    <w:p w14:paraId="02B15353" w14:textId="77777777" w:rsidR="00D24D00" w:rsidRDefault="00925D76" w:rsidP="00592314">
      <w:pPr>
        <w:pStyle w:val="StandardWeb"/>
        <w:spacing w:before="0" w:beforeAutospacing="0" w:after="0" w:afterAutospacing="0"/>
        <w:ind w:left="720"/>
        <w:rPr>
          <w:lang w:val="en-US"/>
        </w:rPr>
      </w:pPr>
      <w:r>
        <w:rPr>
          <w:lang w:val="en-US"/>
        </w:rPr>
        <w:t>The iron</w:t>
      </w:r>
      <w:r w:rsidR="005E33D9">
        <w:rPr>
          <w:lang w:val="en-US"/>
        </w:rPr>
        <w:t xml:space="preserve"> </w:t>
      </w:r>
      <w:r w:rsidR="007D66D3">
        <w:rPr>
          <w:lang w:val="en-US"/>
        </w:rPr>
        <w:t>application has to be</w:t>
      </w:r>
      <w:r>
        <w:rPr>
          <w:lang w:val="en-US"/>
        </w:rPr>
        <w:t xml:space="preserve"> continued for the entire treatment time and a</w:t>
      </w:r>
      <w:r w:rsidR="007D66D3">
        <w:rPr>
          <w:lang w:val="en-US"/>
        </w:rPr>
        <w:t xml:space="preserve">ttuned to maintain the high level at </w:t>
      </w:r>
      <w:r>
        <w:rPr>
          <w:lang w:val="en-US"/>
        </w:rPr>
        <w:t xml:space="preserve">250 </w:t>
      </w:r>
      <w:r>
        <w:rPr>
          <w:u w:val="single"/>
          <w:lang w:val="en-US"/>
        </w:rPr>
        <w:t xml:space="preserve">+ </w:t>
      </w:r>
      <w:r>
        <w:rPr>
          <w:lang w:val="en-US"/>
        </w:rPr>
        <w:t>30 µg/dl.</w:t>
      </w:r>
    </w:p>
    <w:p w14:paraId="67D65424" w14:textId="77777777" w:rsidR="005E33D9" w:rsidRPr="00374C9A" w:rsidRDefault="005E33D9" w:rsidP="005E33D9">
      <w:pPr>
        <w:pStyle w:val="StandardWeb"/>
        <w:spacing w:before="0" w:beforeAutospacing="0" w:after="0" w:afterAutospacing="0"/>
        <w:ind w:left="1080"/>
        <w:rPr>
          <w:lang w:val="en-US"/>
        </w:rPr>
      </w:pPr>
    </w:p>
    <w:p w14:paraId="2466E3BD" w14:textId="1A6313E4" w:rsidR="002D367E" w:rsidRDefault="00925D76" w:rsidP="005E33D9">
      <w:pPr>
        <w:pStyle w:val="StandardWeb"/>
        <w:numPr>
          <w:ilvl w:val="0"/>
          <w:numId w:val="3"/>
        </w:numPr>
        <w:spacing w:before="0" w:beforeAutospacing="0" w:after="0" w:afterAutospacing="0"/>
        <w:ind w:left="360"/>
        <w:rPr>
          <w:lang w:val="en-US"/>
        </w:rPr>
      </w:pPr>
      <w:r w:rsidRPr="006F3DA7">
        <w:rPr>
          <w:lang w:val="en-US"/>
        </w:rPr>
        <w:t>From the fourth day onward, the animals must be treated with LupArte</w:t>
      </w:r>
      <w:r w:rsidR="00FC3F52">
        <w:rPr>
          <w:lang w:val="en-US"/>
        </w:rPr>
        <w:t>2.0</w:t>
      </w:r>
      <w:r w:rsidR="008F3D88" w:rsidRPr="006F3DA7">
        <w:rPr>
          <w:lang w:val="en-US"/>
        </w:rPr>
        <w:t>®</w:t>
      </w:r>
      <w:r w:rsidRPr="006F3DA7">
        <w:rPr>
          <w:lang w:val="en-US"/>
        </w:rPr>
        <w:t xml:space="preserve"> capsules</w:t>
      </w:r>
      <w:r w:rsidR="00B621E6">
        <w:rPr>
          <w:lang w:val="en-US"/>
        </w:rPr>
        <w:t>/tablets</w:t>
      </w:r>
      <w:r w:rsidR="00C72334">
        <w:rPr>
          <w:lang w:val="en-US"/>
        </w:rPr>
        <w:t xml:space="preserve"> t.i.d</w:t>
      </w:r>
      <w:r w:rsidR="002D367E" w:rsidRPr="006F3DA7">
        <w:rPr>
          <w:lang w:val="en-US"/>
        </w:rPr>
        <w:t xml:space="preserve">. The dose is </w:t>
      </w:r>
      <w:r w:rsidR="007D66D3" w:rsidRPr="006F3DA7">
        <w:rPr>
          <w:lang w:val="en-US"/>
        </w:rPr>
        <w:t xml:space="preserve">about </w:t>
      </w:r>
      <w:r w:rsidR="00665642">
        <w:rPr>
          <w:b/>
          <w:lang w:val="en-US"/>
        </w:rPr>
        <w:t xml:space="preserve">1400 mg/m² body </w:t>
      </w:r>
      <w:r w:rsidR="00665642" w:rsidRPr="00665642">
        <w:rPr>
          <w:b/>
          <w:lang w:val="en-US"/>
        </w:rPr>
        <w:t>surface</w:t>
      </w:r>
      <w:r w:rsidR="002D367E" w:rsidRPr="00665642">
        <w:rPr>
          <w:b/>
          <w:lang w:val="en-US"/>
        </w:rPr>
        <w:t xml:space="preserve"> and day</w:t>
      </w:r>
      <w:r w:rsidR="002D367E" w:rsidRPr="006F3DA7">
        <w:rPr>
          <w:lang w:val="en-US"/>
        </w:rPr>
        <w:t xml:space="preserve"> </w:t>
      </w:r>
      <w:r w:rsidR="005E33D9" w:rsidRPr="006F3DA7">
        <w:rPr>
          <w:lang w:val="en-US"/>
        </w:rPr>
        <w:t xml:space="preserve">(see </w:t>
      </w:r>
      <w:r w:rsidR="008F3D88" w:rsidRPr="006F3DA7">
        <w:rPr>
          <w:lang w:val="en-US"/>
        </w:rPr>
        <w:t>conversion table</w:t>
      </w:r>
      <w:r w:rsidR="005E33D9" w:rsidRPr="006F3DA7">
        <w:rPr>
          <w:lang w:val="en-US"/>
        </w:rPr>
        <w:t xml:space="preserve"> below</w:t>
      </w:r>
      <w:r w:rsidR="008F3D88" w:rsidRPr="006F3DA7">
        <w:rPr>
          <w:lang w:val="en-US"/>
        </w:rPr>
        <w:t xml:space="preserve">) </w:t>
      </w:r>
      <w:r w:rsidR="002D367E" w:rsidRPr="006F3DA7">
        <w:rPr>
          <w:lang w:val="en-US"/>
        </w:rPr>
        <w:t>distributed in three partial doses</w:t>
      </w:r>
      <w:r w:rsidR="006F3DA7" w:rsidRPr="006F3DA7">
        <w:rPr>
          <w:lang w:val="en-US"/>
        </w:rPr>
        <w:t xml:space="preserve"> all +- 8 hours if possible</w:t>
      </w:r>
      <w:r w:rsidR="002D367E" w:rsidRPr="006F3DA7">
        <w:rPr>
          <w:lang w:val="en-US"/>
        </w:rPr>
        <w:t>.</w:t>
      </w:r>
      <w:r w:rsidR="008F3D88" w:rsidRPr="006F3DA7">
        <w:rPr>
          <w:lang w:val="en-US"/>
        </w:rPr>
        <w:t xml:space="preserve"> </w:t>
      </w:r>
      <w:r w:rsidR="002D367E" w:rsidRPr="006F3DA7">
        <w:rPr>
          <w:lang w:val="en-US"/>
        </w:rPr>
        <w:t xml:space="preserve">The capsules shall be given </w:t>
      </w:r>
      <w:r w:rsidR="006F3DA7" w:rsidRPr="006F3DA7">
        <w:rPr>
          <w:lang w:val="en-US"/>
        </w:rPr>
        <w:t>1 – 2</w:t>
      </w:r>
      <w:r w:rsidR="002D367E" w:rsidRPr="006F3DA7">
        <w:rPr>
          <w:lang w:val="en-US"/>
        </w:rPr>
        <w:t xml:space="preserve"> hours before feeding and </w:t>
      </w:r>
      <w:r w:rsidR="002B416A" w:rsidRPr="006F3DA7">
        <w:rPr>
          <w:lang w:val="en-US"/>
        </w:rPr>
        <w:t xml:space="preserve">–if possible- </w:t>
      </w:r>
      <w:r w:rsidR="006F3DA7" w:rsidRPr="006F3DA7">
        <w:rPr>
          <w:lang w:val="en-US"/>
        </w:rPr>
        <w:t>without mea</w:t>
      </w:r>
      <w:r w:rsidR="002D367E" w:rsidRPr="006F3DA7">
        <w:rPr>
          <w:lang w:val="en-US"/>
        </w:rPr>
        <w:t>t</w:t>
      </w:r>
      <w:r w:rsidR="006F3DA7">
        <w:rPr>
          <w:lang w:val="en-US"/>
        </w:rPr>
        <w:t xml:space="preserve"> in a little piece of </w:t>
      </w:r>
      <w:r w:rsidR="00486814">
        <w:rPr>
          <w:lang w:val="en-US"/>
        </w:rPr>
        <w:t xml:space="preserve">Gouda </w:t>
      </w:r>
      <w:r w:rsidR="006F3DA7">
        <w:rPr>
          <w:lang w:val="en-US"/>
        </w:rPr>
        <w:t>cheese.</w:t>
      </w:r>
      <w:r w:rsidR="00486814">
        <w:rPr>
          <w:lang w:val="en-US"/>
        </w:rPr>
        <w:t xml:space="preserve"> Four times of administration may be more helpful than tid, because of the act</w:t>
      </w:r>
      <w:r w:rsidR="00720A63">
        <w:rPr>
          <w:lang w:val="en-US"/>
        </w:rPr>
        <w:t xml:space="preserve">ual knowledge about a relatively short </w:t>
      </w:r>
      <w:r w:rsidR="00486814">
        <w:rPr>
          <w:lang w:val="en-US"/>
        </w:rPr>
        <w:t>half time</w:t>
      </w:r>
    </w:p>
    <w:p w14:paraId="1A3BA167" w14:textId="77777777" w:rsidR="0092061D" w:rsidRDefault="006F3DA7" w:rsidP="006F3DA7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4. </w:t>
      </w:r>
      <w:r w:rsidR="0092061D">
        <w:rPr>
          <w:lang w:val="en-US"/>
        </w:rPr>
        <w:t xml:space="preserve">   </w:t>
      </w:r>
      <w:r>
        <w:rPr>
          <w:lang w:val="en-US"/>
        </w:rPr>
        <w:t xml:space="preserve">During the treatment the serum iron must be continuously controlled and the dose of the </w:t>
      </w:r>
    </w:p>
    <w:p w14:paraId="7CABBACA" w14:textId="77777777" w:rsidR="006F3DA7" w:rsidRDefault="0092061D" w:rsidP="006F3DA7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  <w:r w:rsidR="006F3DA7">
        <w:rPr>
          <w:lang w:val="en-US"/>
        </w:rPr>
        <w:t>iron has to be adjusted if necessary.</w:t>
      </w:r>
    </w:p>
    <w:p w14:paraId="6329D76F" w14:textId="77777777" w:rsidR="008F3D88" w:rsidRPr="00BE17D3" w:rsidRDefault="008F3D88" w:rsidP="008F3D88">
      <w:pPr>
        <w:pStyle w:val="StandardWeb"/>
        <w:spacing w:line="360" w:lineRule="auto"/>
        <w:rPr>
          <w:lang w:val="en-US"/>
        </w:rPr>
      </w:pPr>
      <w:r>
        <w:rPr>
          <w:lang w:val="en-US"/>
        </w:rPr>
        <w:t xml:space="preserve">Conversion table             </w:t>
      </w:r>
    </w:p>
    <w:tbl>
      <w:tblPr>
        <w:tblW w:w="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8F3D88" w:rsidRPr="00720A63" w14:paraId="16BB6B05" w14:textId="77777777" w:rsidTr="008F3D88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A77F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weight [kg]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89BBE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surface of the body [m²]</w:t>
            </w:r>
          </w:p>
        </w:tc>
      </w:tr>
      <w:tr w:rsidR="008F3D88" w:rsidRPr="008F3D88" w14:paraId="3764E7B6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BA0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2CB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0,06</w:t>
            </w:r>
          </w:p>
        </w:tc>
      </w:tr>
      <w:tr w:rsidR="008F3D88" w:rsidRPr="008F3D88" w14:paraId="6237C4B6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599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5850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0,1</w:t>
            </w:r>
          </w:p>
        </w:tc>
      </w:tr>
      <w:tr w:rsidR="008F3D88" w:rsidRPr="008F3D88" w14:paraId="76C32288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72E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A1D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0,16</w:t>
            </w:r>
          </w:p>
        </w:tc>
      </w:tr>
      <w:tr w:rsidR="008F3D88" w:rsidRPr="008F3D88" w14:paraId="4A61B7AB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01B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9A9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0,29</w:t>
            </w:r>
          </w:p>
        </w:tc>
      </w:tr>
      <w:tr w:rsidR="008F3D88" w:rsidRPr="008F3D88" w14:paraId="4040BA2F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BB5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766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0,46</w:t>
            </w:r>
          </w:p>
        </w:tc>
      </w:tr>
      <w:tr w:rsidR="008F3D88" w:rsidRPr="008F3D88" w14:paraId="4BEDEA53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66A8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CBE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0,61</w:t>
            </w:r>
          </w:p>
        </w:tc>
      </w:tr>
      <w:tr w:rsidR="008F3D88" w:rsidRPr="008F3D88" w14:paraId="2CB22CF1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622D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AAB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0,74</w:t>
            </w:r>
          </w:p>
        </w:tc>
      </w:tr>
      <w:tr w:rsidR="008F3D88" w:rsidRPr="008F3D88" w14:paraId="6E91B1B6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F15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CC70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0,97</w:t>
            </w:r>
          </w:p>
        </w:tc>
      </w:tr>
      <w:tr w:rsidR="008F3D88" w:rsidRPr="008F3D88" w14:paraId="052DB970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8D4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4A4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1,17</w:t>
            </w:r>
          </w:p>
        </w:tc>
      </w:tr>
      <w:tr w:rsidR="008F3D88" w:rsidRPr="008F3D88" w14:paraId="42C3D063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B9B4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1B30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1,36</w:t>
            </w:r>
          </w:p>
        </w:tc>
      </w:tr>
      <w:tr w:rsidR="008F3D88" w:rsidRPr="008F3D88" w14:paraId="2FB39C4C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889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00E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1,63</w:t>
            </w:r>
          </w:p>
        </w:tc>
      </w:tr>
      <w:tr w:rsidR="008F3D88" w:rsidRPr="008F3D88" w14:paraId="59C944FE" w14:textId="77777777" w:rsidTr="008F3D8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E6D4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16F9" w14:textId="77777777" w:rsidR="008F3D88" w:rsidRPr="008F3D88" w:rsidRDefault="008F3D88" w:rsidP="008F3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F3D88">
              <w:rPr>
                <w:rFonts w:ascii="Calibri" w:eastAsia="Times New Roman" w:hAnsi="Calibri" w:cs="Calibri"/>
                <w:color w:val="000000"/>
                <w:lang w:eastAsia="de-DE"/>
              </w:rPr>
              <w:t>1,7</w:t>
            </w:r>
          </w:p>
        </w:tc>
      </w:tr>
    </w:tbl>
    <w:p w14:paraId="1968ABE7" w14:textId="77777777" w:rsidR="00BE17D3" w:rsidRPr="00BE17D3" w:rsidRDefault="00BE17D3" w:rsidP="008F3D88">
      <w:pPr>
        <w:pStyle w:val="StandardWeb"/>
        <w:rPr>
          <w:lang w:val="en-US"/>
        </w:rPr>
      </w:pPr>
    </w:p>
    <w:p w14:paraId="5F977869" w14:textId="77777777" w:rsidR="00D64489" w:rsidRPr="009F0AFE" w:rsidRDefault="00E058AC" w:rsidP="009F0AFE">
      <w:pPr>
        <w:pStyle w:val="Listenabsatz"/>
        <w:numPr>
          <w:ilvl w:val="0"/>
          <w:numId w:val="8"/>
        </w:numPr>
        <w:rPr>
          <w:b/>
          <w:sz w:val="24"/>
          <w:lang w:val="en-US"/>
        </w:rPr>
      </w:pPr>
      <w:r w:rsidRPr="009F0AFE">
        <w:rPr>
          <w:b/>
          <w:sz w:val="24"/>
          <w:lang w:val="en-US"/>
        </w:rPr>
        <w:t>Continu</w:t>
      </w:r>
      <w:r w:rsidR="008356F8" w:rsidRPr="009F0AFE">
        <w:rPr>
          <w:b/>
          <w:sz w:val="24"/>
          <w:lang w:val="en-US"/>
        </w:rPr>
        <w:t xml:space="preserve">ing phase: </w:t>
      </w:r>
    </w:p>
    <w:p w14:paraId="50F33686" w14:textId="77777777" w:rsidR="008356F8" w:rsidRDefault="008356F8" w:rsidP="008356F8">
      <w:pPr>
        <w:rPr>
          <w:sz w:val="24"/>
          <w:lang w:val="en-US"/>
        </w:rPr>
      </w:pPr>
      <w:r w:rsidRPr="008356F8">
        <w:rPr>
          <w:sz w:val="24"/>
          <w:lang w:val="en-US"/>
        </w:rPr>
        <w:t>Routinely iron serum check</w:t>
      </w:r>
      <w:r>
        <w:rPr>
          <w:sz w:val="24"/>
          <w:lang w:val="en-US"/>
        </w:rPr>
        <w:t>:</w:t>
      </w:r>
    </w:p>
    <w:p w14:paraId="1D7F9F7A" w14:textId="3C4C89FE" w:rsidR="008356F8" w:rsidRDefault="008356F8" w:rsidP="008356F8">
      <w:pPr>
        <w:rPr>
          <w:lang w:val="en-US"/>
        </w:rPr>
      </w:pPr>
      <w:r w:rsidRPr="008356F8">
        <w:rPr>
          <w:sz w:val="24"/>
          <w:lang w:val="en-US"/>
        </w:rPr>
        <w:t xml:space="preserve">aim: </w:t>
      </w:r>
      <w:r w:rsidRPr="008356F8">
        <w:rPr>
          <w:lang w:val="en-US"/>
        </w:rPr>
        <w:t xml:space="preserve">250 </w:t>
      </w:r>
      <w:r w:rsidRPr="008356F8">
        <w:rPr>
          <w:u w:val="single"/>
          <w:lang w:val="en-US"/>
        </w:rPr>
        <w:t xml:space="preserve">+ </w:t>
      </w:r>
      <w:r w:rsidRPr="008356F8">
        <w:rPr>
          <w:lang w:val="en-US"/>
        </w:rPr>
        <w:t>30 µg/dl.</w:t>
      </w:r>
      <w:r w:rsidRPr="008356F8">
        <w:rPr>
          <w:sz w:val="24"/>
          <w:lang w:val="en-US"/>
        </w:rPr>
        <w:t xml:space="preserve">; </w:t>
      </w:r>
      <w:r>
        <w:rPr>
          <w:sz w:val="24"/>
          <w:lang w:val="en-US"/>
        </w:rPr>
        <w:t xml:space="preserve">adapted iron substitution (oral/parenteral); </w:t>
      </w:r>
      <w:r w:rsidRPr="008356F8">
        <w:rPr>
          <w:sz w:val="24"/>
          <w:lang w:val="en-US"/>
        </w:rPr>
        <w:t xml:space="preserve">life long </w:t>
      </w:r>
      <w:r w:rsidRPr="008356F8">
        <w:rPr>
          <w:lang w:val="en-US"/>
        </w:rPr>
        <w:t xml:space="preserve">treatment </w:t>
      </w:r>
      <w:r>
        <w:rPr>
          <w:lang w:val="en-US"/>
        </w:rPr>
        <w:t xml:space="preserve">with </w:t>
      </w:r>
      <w:r w:rsidRPr="008356F8">
        <w:rPr>
          <w:lang w:val="en-US"/>
        </w:rPr>
        <w:t>LupArte</w:t>
      </w:r>
      <w:r w:rsidR="00FC3F52">
        <w:rPr>
          <w:lang w:val="en-US"/>
        </w:rPr>
        <w:t>2.0</w:t>
      </w:r>
      <w:r w:rsidRPr="008356F8">
        <w:rPr>
          <w:lang w:val="en-US"/>
        </w:rPr>
        <w:t xml:space="preserve">® </w:t>
      </w:r>
      <w:r>
        <w:rPr>
          <w:lang w:val="en-US"/>
        </w:rPr>
        <w:t>with standard dosage.</w:t>
      </w:r>
    </w:p>
    <w:p w14:paraId="2C500DBA" w14:textId="162B672C" w:rsidR="00C6304D" w:rsidRDefault="00C6304D" w:rsidP="008356F8">
      <w:pPr>
        <w:rPr>
          <w:lang w:val="en-US"/>
        </w:rPr>
      </w:pPr>
    </w:p>
    <w:p w14:paraId="08490DFD" w14:textId="336AF924" w:rsidR="00E1202D" w:rsidRDefault="00C6304D" w:rsidP="008356F8">
      <w:pPr>
        <w:rPr>
          <w:lang w:val="en-US"/>
        </w:rPr>
      </w:pPr>
      <w:r>
        <w:rPr>
          <w:lang w:val="en-US"/>
        </w:rPr>
        <w:t>Link</w:t>
      </w:r>
      <w:r w:rsidR="00E1202D">
        <w:rPr>
          <w:lang w:val="en-US"/>
        </w:rPr>
        <w:t>s</w:t>
      </w:r>
      <w:r>
        <w:rPr>
          <w:lang w:val="en-US"/>
        </w:rPr>
        <w:t xml:space="preserve">: </w:t>
      </w:r>
    </w:p>
    <w:p w14:paraId="1A21CB38" w14:textId="4C249B69" w:rsidR="00C6304D" w:rsidRDefault="00E1202D" w:rsidP="008356F8">
      <w:pPr>
        <w:rPr>
          <w:lang w:val="en-US"/>
        </w:rPr>
      </w:pPr>
      <w:hyperlink r:id="rId5" w:history="1">
        <w:r w:rsidRPr="00B21479">
          <w:rPr>
            <w:rStyle w:val="Hyperlink"/>
            <w:lang w:val="en-US"/>
          </w:rPr>
          <w:t>https://www.who.int/malaria/areas/treatment/overview/en/</w:t>
        </w:r>
      </w:hyperlink>
    </w:p>
    <w:p w14:paraId="06A40DD3" w14:textId="52B5915A" w:rsidR="00E1202D" w:rsidRDefault="00E1202D" w:rsidP="008356F8">
      <w:pPr>
        <w:rPr>
          <w:lang w:val="en-US"/>
        </w:rPr>
      </w:pPr>
      <w:hyperlink r:id="rId6" w:history="1">
        <w:r w:rsidRPr="00B21479">
          <w:rPr>
            <w:rStyle w:val="Hyperlink"/>
            <w:lang w:val="en-US"/>
          </w:rPr>
          <w:t>www.artennua.com</w:t>
        </w:r>
      </w:hyperlink>
    </w:p>
    <w:p w14:paraId="39B0ED38" w14:textId="77777777" w:rsidR="00E1202D" w:rsidRPr="008356F8" w:rsidRDefault="00E1202D" w:rsidP="008356F8">
      <w:pPr>
        <w:rPr>
          <w:sz w:val="24"/>
          <w:lang w:val="en-US"/>
        </w:rPr>
      </w:pPr>
    </w:p>
    <w:p w14:paraId="4415DB45" w14:textId="77777777" w:rsidR="00F42556" w:rsidRPr="008356F8" w:rsidRDefault="00F42556" w:rsidP="00D64489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F42556" w:rsidRPr="00835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9ED"/>
    <w:multiLevelType w:val="hybridMultilevel"/>
    <w:tmpl w:val="3FF05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3BE"/>
    <w:multiLevelType w:val="hybridMultilevel"/>
    <w:tmpl w:val="8376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185"/>
    <w:multiLevelType w:val="hybridMultilevel"/>
    <w:tmpl w:val="4B489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4D1B"/>
    <w:multiLevelType w:val="hybridMultilevel"/>
    <w:tmpl w:val="42343CAC"/>
    <w:lvl w:ilvl="0" w:tplc="A47A6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7E5D"/>
    <w:multiLevelType w:val="hybridMultilevel"/>
    <w:tmpl w:val="221AAB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A5512"/>
    <w:multiLevelType w:val="hybridMultilevel"/>
    <w:tmpl w:val="A86CA6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74568E"/>
    <w:multiLevelType w:val="hybridMultilevel"/>
    <w:tmpl w:val="8376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28B2"/>
    <w:multiLevelType w:val="hybridMultilevel"/>
    <w:tmpl w:val="CAE666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799"/>
    <w:rsid w:val="00131540"/>
    <w:rsid w:val="00146156"/>
    <w:rsid w:val="00183245"/>
    <w:rsid w:val="001D101A"/>
    <w:rsid w:val="002B416A"/>
    <w:rsid w:val="002D367E"/>
    <w:rsid w:val="00374C9A"/>
    <w:rsid w:val="003A3581"/>
    <w:rsid w:val="003E5799"/>
    <w:rsid w:val="00464BB5"/>
    <w:rsid w:val="00486814"/>
    <w:rsid w:val="004E2154"/>
    <w:rsid w:val="00592314"/>
    <w:rsid w:val="005E33D9"/>
    <w:rsid w:val="00665642"/>
    <w:rsid w:val="006F3DA7"/>
    <w:rsid w:val="006F6A8F"/>
    <w:rsid w:val="00720A63"/>
    <w:rsid w:val="007434A7"/>
    <w:rsid w:val="007D66D3"/>
    <w:rsid w:val="008356F8"/>
    <w:rsid w:val="008B199D"/>
    <w:rsid w:val="008F3D88"/>
    <w:rsid w:val="0092061D"/>
    <w:rsid w:val="00925D76"/>
    <w:rsid w:val="009F0AFE"/>
    <w:rsid w:val="00A71984"/>
    <w:rsid w:val="00B26855"/>
    <w:rsid w:val="00B50499"/>
    <w:rsid w:val="00B621E6"/>
    <w:rsid w:val="00BE17D3"/>
    <w:rsid w:val="00C02540"/>
    <w:rsid w:val="00C6304D"/>
    <w:rsid w:val="00C72334"/>
    <w:rsid w:val="00D24D00"/>
    <w:rsid w:val="00D4757B"/>
    <w:rsid w:val="00D64489"/>
    <w:rsid w:val="00D854EC"/>
    <w:rsid w:val="00DB111B"/>
    <w:rsid w:val="00DC02EC"/>
    <w:rsid w:val="00DD3159"/>
    <w:rsid w:val="00E058AC"/>
    <w:rsid w:val="00E1202D"/>
    <w:rsid w:val="00E52B68"/>
    <w:rsid w:val="00E60BB8"/>
    <w:rsid w:val="00EC22B2"/>
    <w:rsid w:val="00F25FCE"/>
    <w:rsid w:val="00F42556"/>
    <w:rsid w:val="00F563DE"/>
    <w:rsid w:val="00FA6123"/>
    <w:rsid w:val="00FC169B"/>
    <w:rsid w:val="00FC3F52"/>
    <w:rsid w:val="00FE1456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57F"/>
  <w15:docId w15:val="{C963C52E-4AC9-4264-8EA0-AECF84E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79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6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F42556"/>
  </w:style>
  <w:style w:type="character" w:styleId="Hyperlink">
    <w:name w:val="Hyperlink"/>
    <w:basedOn w:val="Absatz-Standardschriftart"/>
    <w:uiPriority w:val="99"/>
    <w:unhideWhenUsed/>
    <w:rsid w:val="00E1202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nnua.com" TargetMode="External"/><Relationship Id="rId5" Type="http://schemas.openxmlformats.org/officeDocument/2006/relationships/hyperlink" Target="https://www.who.int/malaria/areas/treatment/overview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Elmar Breuer</cp:lastModifiedBy>
  <cp:revision>20</cp:revision>
  <cp:lastPrinted>2015-03-12T21:23:00Z</cp:lastPrinted>
  <dcterms:created xsi:type="dcterms:W3CDTF">2019-05-06T07:11:00Z</dcterms:created>
  <dcterms:modified xsi:type="dcterms:W3CDTF">2019-07-19T07:29:00Z</dcterms:modified>
</cp:coreProperties>
</file>